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Чтобы зайти в админку любого сайта, нужно после имени сайта через слэш написать bitrix, например: </w:t>
      </w:r>
      <w:hyperlink r:id="rId6">
        <w:r w:rsidDel="00000000" w:rsidR="00000000" w:rsidRPr="00000000">
          <w:rPr>
            <w:rFonts w:ascii="Calibri" w:cs="Calibri" w:eastAsia="Calibri" w:hAnsi="Calibri"/>
            <w:color w:val="0563c1"/>
            <w:sz w:val="24"/>
            <w:szCs w:val="24"/>
            <w:u w:val="single"/>
            <w:rtl w:val="0"/>
          </w:rPr>
          <w:t xml:space="preserve">https://вашсайт.ru/bitrix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Далее вводим логин и пароль и попадаем в админку сайта.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38813" cy="3580627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8813" cy="35806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Добавление новостей, статей и акций, объектов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Все редактирование и добавление всегда происходит в вкладке Контент, переходим в вкладку «Контент»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582743" cy="2719388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2743" cy="2719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588975" cy="2738438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8975" cy="2738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Выбираем то, что нам нужно добавить (добавляется все одинаково), например СТАТЬЮ, для этого переходим на вкладку «СТАТЬИ»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4710113" cy="2303601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0113" cy="23036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Нажимаем в правом верхнем углу «ДОБАВИТЬ СТАТЬЮ» 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157460</wp:posOffset>
            </wp:positionV>
            <wp:extent cx="3740031" cy="5730263"/>
            <wp:effectExtent b="0" l="0" r="0" t="0"/>
            <wp:wrapSquare wrapText="bothSides" distB="0" distT="0" distL="0" distR="0"/>
            <wp:docPr id="11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0031" cy="57302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Заполняем: название, картинки, анонс и описание. Возможно и другие поля, которые тоже нужно заполнить.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Нажимаем кнопку Сохранить.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(Большинство страниц заполняютс яодинаково)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4795838" cy="2989727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5838" cy="29897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Calibri" w:cs="Calibri" w:eastAsia="Calibri" w:hAnsi="Calibri"/>
          <w:b w:val="1"/>
          <w:sz w:val="38"/>
          <w:szCs w:val="38"/>
        </w:rPr>
      </w:pPr>
      <w:r w:rsidDel="00000000" w:rsidR="00000000" w:rsidRPr="00000000">
        <w:rPr>
          <w:rFonts w:ascii="Calibri" w:cs="Calibri" w:eastAsia="Calibri" w:hAnsi="Calibri"/>
          <w:b w:val="1"/>
          <w:sz w:val="38"/>
          <w:szCs w:val="38"/>
          <w:rtl w:val="0"/>
        </w:rPr>
        <w:t xml:space="preserve">Визуальное редактирование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Для того чтобы исправить текст не заходя в админку, а исправить прямо на сайте, мы переходим на сам сайт и в верхнем правом углу включаем «РЕЖИМ ПРАВКИ», далее находим нужный текст.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253038" cy="2557034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3038" cy="25570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Наводим мышкой на нужный текст и выходит кнопка «РЕДАКТИРОВАТЬ ТЕКСТ» нажимаем на кнопку и редактируем текст.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281613" cy="2568124"/>
            <wp:effectExtent b="0" l="0" r="0" t="0"/>
            <wp:docPr id="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1613" cy="25681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Также можно нажать на текст двойным нажатием и выйдет окно с редактором.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4726785" cy="2253637"/>
            <wp:effectExtent b="0" l="0" r="0" t="0"/>
            <wp:docPr id="1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6785" cy="22536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rFonts w:ascii="Calibri" w:cs="Calibri" w:eastAsia="Calibri" w:hAnsi="Calibri"/>
          <w:b w:val="1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sz w:val="34"/>
          <w:szCs w:val="34"/>
          <w:rtl w:val="0"/>
        </w:rPr>
        <w:t xml:space="preserve">Добавление категорий (фото к категории) и товаров в Интернет-магазин</w:t>
      </w:r>
    </w:p>
    <w:p w:rsidR="00000000" w:rsidDel="00000000" w:rsidP="00000000" w:rsidRDefault="00000000" w:rsidRPr="00000000" w14:paraId="0000004A">
      <w:pPr>
        <w:spacing w:line="240" w:lineRule="auto"/>
        <w:rPr>
          <w:rFonts w:ascii="Calibri" w:cs="Calibri" w:eastAsia="Calibri" w:hAnsi="Calibri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Кроме функции синхронизации с 1С Вы можете вручную добавить категории и товары на сайт интернет-магазин.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</w:rPr>
        <w:drawing>
          <wp:inline distB="114300" distT="114300" distL="114300" distR="114300">
            <wp:extent cx="5091113" cy="2364178"/>
            <wp:effectExtent b="0" l="0" r="0" t="0"/>
            <wp:docPr id="1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1113" cy="23641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Создаем Категорию - в правом верхнем углу нажимаем Добавить раздел и заполнить основные поля (Название категории, Сортировка, Активность, Описание и фото категории):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</w:rPr>
        <w:drawing>
          <wp:inline distB="114300" distT="114300" distL="114300" distR="114300">
            <wp:extent cx="5395913" cy="2357350"/>
            <wp:effectExtent b="0" l="0" r="0" t="0"/>
            <wp:docPr id="2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5913" cy="2357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Создаем новый товар - справа в углу нажимаем на Создать товар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</w:rPr>
        <w:drawing>
          <wp:inline distB="114300" distT="114300" distL="114300" distR="114300">
            <wp:extent cx="5731200" cy="2667000"/>
            <wp:effectExtent b="0" l="0" r="0" t="0"/>
            <wp:docPr id="3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Заполняем все разделы и поля, вставляем фото Анонса (фото на превью, маленькое фото для каталога) и основные описание и фото (для карточки товара)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</w:rPr>
        <w:drawing>
          <wp:inline distB="114300" distT="114300" distL="114300" distR="114300">
            <wp:extent cx="5731200" cy="6502400"/>
            <wp:effectExtent b="0" l="0" r="0" t="0"/>
            <wp:docPr id="10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50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Добавляем товар в нужную категорию, которую вы создали до этого.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Calibri" w:cs="Calibri" w:eastAsia="Calibri" w:hAnsi="Calibri"/>
          <w:b w:val="1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sz w:val="34"/>
          <w:szCs w:val="34"/>
        </w:rPr>
        <w:drawing>
          <wp:inline distB="114300" distT="114300" distL="114300" distR="114300">
            <wp:extent cx="5731200" cy="2501900"/>
            <wp:effectExtent b="0" l="0" r="0" t="0"/>
            <wp:docPr id="5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0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Calibri" w:cs="Calibri" w:eastAsia="Calibri" w:hAnsi="Calibri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60" w:line="259" w:lineRule="auto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ff0000"/>
          <w:sz w:val="30"/>
          <w:szCs w:val="30"/>
          <w:rtl w:val="0"/>
        </w:rPr>
        <w:t xml:space="preserve">В данной инструкции приведены основные примеры редактирования сайта, остальные изменения рекомендуем вносить профессиональными программистами.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283.464566929133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jpg"/><Relationship Id="rId11" Type="http://schemas.openxmlformats.org/officeDocument/2006/relationships/image" Target="media/image11.jpg"/><Relationship Id="rId10" Type="http://schemas.openxmlformats.org/officeDocument/2006/relationships/image" Target="media/image1.png"/><Relationship Id="rId13" Type="http://schemas.openxmlformats.org/officeDocument/2006/relationships/image" Target="media/image2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8.png"/><Relationship Id="rId14" Type="http://schemas.openxmlformats.org/officeDocument/2006/relationships/image" Target="media/image5.png"/><Relationship Id="rId17" Type="http://schemas.openxmlformats.org/officeDocument/2006/relationships/image" Target="media/image13.jpg"/><Relationship Id="rId16" Type="http://schemas.openxmlformats.org/officeDocument/2006/relationships/image" Target="media/image10.jpg"/><Relationship Id="rId5" Type="http://schemas.openxmlformats.org/officeDocument/2006/relationships/styles" Target="styles.xml"/><Relationship Id="rId19" Type="http://schemas.openxmlformats.org/officeDocument/2006/relationships/image" Target="media/image12.jpg"/><Relationship Id="rId6" Type="http://schemas.openxmlformats.org/officeDocument/2006/relationships/hyperlink" Target="about:blank" TargetMode="External"/><Relationship Id="rId18" Type="http://schemas.openxmlformats.org/officeDocument/2006/relationships/image" Target="media/image14.jp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